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2A7D" w14:textId="69BFAB90" w:rsidR="00DB0F1F" w:rsidRDefault="00A67BB8" w:rsidP="006A039E">
      <w:pPr>
        <w:spacing w:after="0" w:line="228" w:lineRule="auto"/>
        <w:jc w:val="center"/>
        <w:rPr>
          <w:rFonts w:ascii="TH SarabunIT๙" w:hAnsi="TH SarabunIT๙" w:cs="TH SarabunIT๙" w:hint="cs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cs/>
        </w:rPr>
        <w:t>แบบรับรอง</w:t>
      </w:r>
      <w:r w:rsidR="00940035" w:rsidRPr="006A039E">
        <w:rPr>
          <w:rFonts w:ascii="TH SarabunIT๙" w:hAnsi="TH SarabunIT๙" w:cs="TH SarabunIT๙"/>
          <w:b/>
          <w:bCs/>
          <w:cs/>
        </w:rPr>
        <w:t>ประวัติบุคคลประกอบการพิจารณาแต่งตั้ง</w:t>
      </w:r>
      <w:r w:rsidR="00DB0F1F">
        <w:rPr>
          <w:rFonts w:ascii="TH SarabunIT๙" w:hAnsi="TH SarabunIT๙" w:cs="TH SarabunIT๙" w:hint="cs"/>
          <w:b/>
          <w:bCs/>
          <w:spacing w:val="-4"/>
          <w:cs/>
        </w:rPr>
        <w:t>ผู้ดำรงตำแหน่งทางการเมือง</w:t>
      </w:r>
    </w:p>
    <w:p w14:paraId="15491191" w14:textId="77777777" w:rsidR="00DB0F1F" w:rsidRDefault="00DB0F1F" w:rsidP="006A039E">
      <w:pPr>
        <w:spacing w:after="0" w:line="228" w:lineRule="auto"/>
        <w:jc w:val="center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t xml:space="preserve">กรณีกรรมการผู้ช่วยรัฐมนตรี </w:t>
      </w:r>
      <w:r w:rsidR="00786E58" w:rsidRPr="006A039E">
        <w:rPr>
          <w:rFonts w:ascii="TH SarabunIT๙" w:hAnsi="TH SarabunIT๙" w:cs="TH SarabunIT๙"/>
          <w:b/>
          <w:bCs/>
          <w:spacing w:val="-4"/>
          <w:cs/>
        </w:rPr>
        <w:t>ตาม</w:t>
      </w:r>
      <w:r w:rsidRPr="00DB0F1F">
        <w:rPr>
          <w:rFonts w:ascii="TH SarabunIT๙" w:hAnsi="TH SarabunIT๙" w:cs="TH SarabunIT๙"/>
          <w:b/>
          <w:bCs/>
          <w:spacing w:val="-4"/>
          <w:cs/>
        </w:rPr>
        <w:t>ระเบียบ</w:t>
      </w:r>
      <w:r>
        <w:rPr>
          <w:rFonts w:ascii="TH SarabunIT๙" w:hAnsi="TH SarabunIT๙" w:cs="TH SarabunIT๙" w:hint="cs"/>
          <w:b/>
          <w:bCs/>
          <w:spacing w:val="-4"/>
          <w:cs/>
        </w:rPr>
        <w:t>สำนักนายกรัฐมนตรีว่า</w:t>
      </w:r>
      <w:r w:rsidRPr="00DB0F1F">
        <w:rPr>
          <w:rFonts w:ascii="TH SarabunIT๙" w:hAnsi="TH SarabunIT๙" w:cs="TH SarabunIT๙"/>
          <w:b/>
          <w:bCs/>
          <w:spacing w:val="-4"/>
          <w:cs/>
        </w:rPr>
        <w:t>ด้วยคณะกรรมการผู้ช่วยรัฐมนตรี</w:t>
      </w:r>
      <w:r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</w:p>
    <w:p w14:paraId="702AB4C9" w14:textId="6D0A13DA" w:rsidR="00940035" w:rsidRPr="006A039E" w:rsidRDefault="00DB0F1F" w:rsidP="006A039E">
      <w:pPr>
        <w:spacing w:after="0" w:line="228" w:lineRule="auto"/>
        <w:jc w:val="center"/>
        <w:rPr>
          <w:rFonts w:ascii="TH SarabunIT๙" w:hAnsi="TH SarabunIT๙" w:cs="TH SarabunIT๙"/>
          <w:b/>
          <w:bCs/>
          <w:cs/>
        </w:rPr>
      </w:pPr>
      <w:r w:rsidRPr="00DB0F1F">
        <w:rPr>
          <w:rFonts w:ascii="TH SarabunIT๙" w:hAnsi="TH SarabunIT๙" w:cs="TH SarabunIT๙"/>
          <w:b/>
          <w:bCs/>
          <w:spacing w:val="-4"/>
          <w:cs/>
        </w:rPr>
        <w:t>พ.ศ. ๒๕๔๖ และที่แก้ไขเพิ่มเติม</w:t>
      </w:r>
    </w:p>
    <w:p w14:paraId="3166695F" w14:textId="77777777" w:rsidR="007C42AC" w:rsidRPr="006A039E" w:rsidRDefault="007C42AC" w:rsidP="006A039E">
      <w:pPr>
        <w:tabs>
          <w:tab w:val="left" w:pos="2552"/>
          <w:tab w:val="left" w:pos="6521"/>
        </w:tabs>
        <w:spacing w:after="0" w:line="228" w:lineRule="auto"/>
        <w:ind w:right="-46"/>
        <w:rPr>
          <w:rFonts w:ascii="TH SarabunIT๙" w:hAnsi="TH SarabunIT๙" w:cs="TH SarabunIT๙"/>
          <w:b/>
          <w:bCs/>
        </w:rPr>
      </w:pPr>
      <w:r w:rsidRPr="006A039E">
        <w:rPr>
          <w:rFonts w:ascii="TH SarabunIT๙" w:hAnsi="TH SarabunIT๙" w:cs="TH SarabunIT๙"/>
          <w:b/>
          <w:bCs/>
          <w:cs/>
        </w:rPr>
        <w:t>ตำแหน่งที่เสนอแต่งตั้ง</w:t>
      </w:r>
      <w:r w:rsidR="00A2766D" w:rsidRPr="006A039E">
        <w:rPr>
          <w:rFonts w:ascii="TH SarabunIT๙" w:hAnsi="TH SarabunIT๙" w:cs="TH SarabunIT๙"/>
          <w:u w:val="dotted"/>
          <w:cs/>
        </w:rPr>
        <w:t xml:space="preserve">  </w:t>
      </w:r>
      <w:r w:rsidR="00CF191D" w:rsidRPr="006A039E">
        <w:rPr>
          <w:rFonts w:ascii="TH SarabunIT๙" w:hAnsi="TH SarabunIT๙" w:cs="TH SarabunIT๙"/>
          <w:u w:val="dotted"/>
          <w:cs/>
        </w:rPr>
        <w:t xml:space="preserve"> </w:t>
      </w:r>
      <w:r w:rsidR="00CF191D" w:rsidRPr="006A039E">
        <w:rPr>
          <w:rFonts w:ascii="TH SarabunIT๙" w:hAnsi="TH SarabunIT๙" w:cs="TH SarabunIT๙"/>
          <w:u w:val="dotted"/>
          <w:cs/>
        </w:rPr>
        <w:tab/>
      </w:r>
      <w:r w:rsidR="00702E6A" w:rsidRPr="006A039E">
        <w:rPr>
          <w:rFonts w:ascii="TH SarabunIT๙" w:hAnsi="TH SarabunIT๙" w:cs="TH SarabunIT๙"/>
          <w:b/>
          <w:bCs/>
          <w:u w:val="dotted"/>
        </w:rPr>
        <w:tab/>
      </w:r>
      <w:r w:rsidR="004C74DD" w:rsidRPr="006A039E">
        <w:rPr>
          <w:rFonts w:ascii="TH SarabunIT๙" w:hAnsi="TH SarabunIT๙" w:cs="TH SarabunIT๙"/>
          <w:b/>
          <w:bCs/>
          <w:u w:val="dotted"/>
        </w:rPr>
        <w:tab/>
      </w:r>
      <w:r w:rsidR="00A36EFA" w:rsidRPr="006A039E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40E54025" w14:textId="77777777" w:rsidR="00940035" w:rsidRPr="006A039E" w:rsidRDefault="00940035" w:rsidP="006A039E">
      <w:pPr>
        <w:tabs>
          <w:tab w:val="left" w:pos="2552"/>
          <w:tab w:val="left" w:pos="6521"/>
        </w:tabs>
        <w:spacing w:after="0" w:line="228" w:lineRule="auto"/>
        <w:ind w:right="-46"/>
        <w:rPr>
          <w:rFonts w:ascii="TH SarabunIT๙" w:hAnsi="TH SarabunIT๙" w:cs="TH SarabunIT๙"/>
          <w:cs/>
        </w:rPr>
      </w:pPr>
      <w:r w:rsidRPr="006A039E">
        <w:rPr>
          <w:rFonts w:ascii="TH SarabunIT๙" w:hAnsi="TH SarabunIT๙" w:cs="TH SarabunIT๙"/>
          <w:b/>
          <w:bCs/>
          <w:cs/>
        </w:rPr>
        <w:t>หน่วยงานเจ้าของเรื่อง</w:t>
      </w:r>
      <w:r w:rsidR="00A2766D" w:rsidRPr="006A039E">
        <w:rPr>
          <w:rFonts w:ascii="TH SarabunIT๙" w:hAnsi="TH SarabunIT๙" w:cs="TH SarabunIT๙"/>
          <w:u w:val="dotted"/>
        </w:rPr>
        <w:t xml:space="preserve">  </w:t>
      </w:r>
      <w:r w:rsidR="00CF191D" w:rsidRPr="006A039E">
        <w:rPr>
          <w:rFonts w:ascii="TH SarabunIT๙" w:hAnsi="TH SarabunIT๙" w:cs="TH SarabunIT๙"/>
          <w:u w:val="dotted"/>
          <w:cs/>
        </w:rPr>
        <w:t xml:space="preserve"> </w:t>
      </w:r>
      <w:r w:rsidR="004C74DD" w:rsidRPr="006A039E">
        <w:rPr>
          <w:rFonts w:ascii="TH SarabunIT๙" w:hAnsi="TH SarabunIT๙" w:cs="TH SarabunIT๙"/>
          <w:u w:val="dotted"/>
          <w:cs/>
        </w:rPr>
        <w:tab/>
      </w:r>
      <w:r w:rsidR="00CF191D" w:rsidRPr="006A039E">
        <w:rPr>
          <w:rFonts w:ascii="TH SarabunIT๙" w:hAnsi="TH SarabunIT๙" w:cs="TH SarabunIT๙"/>
          <w:u w:val="dotted"/>
          <w:cs/>
        </w:rPr>
        <w:tab/>
      </w:r>
      <w:r w:rsidR="00702E6A" w:rsidRPr="006A039E">
        <w:rPr>
          <w:rFonts w:ascii="TH SarabunIT๙" w:hAnsi="TH SarabunIT๙" w:cs="TH SarabunIT๙"/>
          <w:u w:val="dotted"/>
          <w:cs/>
        </w:rPr>
        <w:tab/>
      </w:r>
      <w:r w:rsidR="00A36EFA" w:rsidRPr="006A039E">
        <w:rPr>
          <w:rFonts w:ascii="TH SarabunIT๙" w:hAnsi="TH SarabunIT๙" w:cs="TH SarabunIT๙"/>
          <w:u w:val="dotted"/>
          <w:cs/>
        </w:rPr>
        <w:tab/>
      </w:r>
    </w:p>
    <w:p w14:paraId="35DAB517" w14:textId="77777777" w:rsidR="008728F6" w:rsidRPr="006A039E" w:rsidRDefault="004C74DD" w:rsidP="006A039E">
      <w:pPr>
        <w:tabs>
          <w:tab w:val="left" w:pos="6521"/>
        </w:tabs>
        <w:spacing w:after="0" w:line="228" w:lineRule="auto"/>
        <w:ind w:right="-46"/>
        <w:rPr>
          <w:rFonts w:ascii="TH SarabunIT๙" w:hAnsi="TH SarabunIT๙" w:cs="TH SarabunIT๙"/>
          <w:u w:val="dotted"/>
          <w:cs/>
        </w:rPr>
      </w:pPr>
      <w:r w:rsidRPr="006A039E">
        <w:rPr>
          <w:rFonts w:ascii="TH SarabunIT๙" w:hAnsi="TH SarabunIT๙" w:cs="TH SarabunIT๙"/>
          <w:b/>
          <w:bCs/>
          <w:cs/>
        </w:rPr>
        <w:t>ชื่อ-สกุล  (ผู้ประสานงาน</w:t>
      </w:r>
      <w:r w:rsidR="008728F6" w:rsidRPr="006A039E">
        <w:rPr>
          <w:rFonts w:ascii="TH SarabunIT๙" w:hAnsi="TH SarabunIT๙" w:cs="TH SarabunIT๙"/>
          <w:b/>
          <w:bCs/>
          <w:cs/>
        </w:rPr>
        <w:t>)</w:t>
      </w:r>
      <w:r w:rsidR="00A2766D" w:rsidRPr="006A039E">
        <w:rPr>
          <w:rFonts w:ascii="TH SarabunIT๙" w:hAnsi="TH SarabunIT๙" w:cs="TH SarabunIT๙"/>
          <w:u w:val="dotted"/>
          <w:cs/>
        </w:rPr>
        <w:t xml:space="preserve">  </w:t>
      </w:r>
      <w:r w:rsidR="0075283D" w:rsidRPr="006A039E">
        <w:rPr>
          <w:rFonts w:ascii="TH SarabunIT๙" w:hAnsi="TH SarabunIT๙" w:cs="TH SarabunIT๙"/>
          <w:u w:val="dotted"/>
          <w:cs/>
        </w:rPr>
        <w:tab/>
      </w:r>
      <w:r w:rsidR="001F7900" w:rsidRPr="006A039E">
        <w:rPr>
          <w:rFonts w:ascii="TH SarabunIT๙" w:hAnsi="TH SarabunIT๙" w:cs="TH SarabunIT๙"/>
          <w:u w:val="dotted"/>
          <w:cs/>
        </w:rPr>
        <w:tab/>
      </w:r>
      <w:r w:rsidR="00A36EFA" w:rsidRPr="006A039E">
        <w:rPr>
          <w:rFonts w:ascii="TH SarabunIT๙" w:hAnsi="TH SarabunIT๙" w:cs="TH SarabunIT๙"/>
          <w:u w:val="dotted"/>
          <w:cs/>
        </w:rPr>
        <w:tab/>
      </w:r>
    </w:p>
    <w:p w14:paraId="2262118B" w14:textId="77777777" w:rsidR="00707003" w:rsidRPr="006A039E" w:rsidRDefault="00707003" w:rsidP="006A039E">
      <w:pPr>
        <w:tabs>
          <w:tab w:val="left" w:pos="6521"/>
        </w:tabs>
        <w:spacing w:after="0" w:line="228" w:lineRule="auto"/>
        <w:ind w:right="-46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3119"/>
      </w:tblGrid>
      <w:tr w:rsidR="008B524C" w:rsidRPr="006A039E" w14:paraId="44FA0CDE" w14:textId="77777777" w:rsidTr="00134D9B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47C156" w14:textId="77777777" w:rsidR="008B524C" w:rsidRPr="006A039E" w:rsidRDefault="008B524C" w:rsidP="006A039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หน่วยงาน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D0D0CB" w14:textId="77777777" w:rsidR="008B524C" w:rsidRPr="006A039E" w:rsidRDefault="008B524C" w:rsidP="006A039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E6B957" w14:textId="77777777" w:rsidR="008B524C" w:rsidRPr="006A039E" w:rsidRDefault="008B524C" w:rsidP="006A039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ผลการตรวจสอบ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560FDEC" w14:textId="77777777" w:rsidR="008B524C" w:rsidRPr="006A039E" w:rsidRDefault="008B524C" w:rsidP="006A039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หมายเหตุ</w:t>
            </w:r>
          </w:p>
        </w:tc>
      </w:tr>
      <w:tr w:rsidR="008B524C" w:rsidRPr="006A039E" w14:paraId="7385F3C8" w14:textId="77777777" w:rsidTr="00134D9B">
        <w:tc>
          <w:tcPr>
            <w:tcW w:w="2127" w:type="dxa"/>
            <w:tcBorders>
              <w:bottom w:val="nil"/>
            </w:tcBorders>
          </w:tcPr>
          <w:p w14:paraId="47CC7B16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สำนักงานศาลรัฐธรรมนูญ</w:t>
            </w:r>
          </w:p>
        </w:tc>
        <w:tc>
          <w:tcPr>
            <w:tcW w:w="2551" w:type="dxa"/>
          </w:tcPr>
          <w:p w14:paraId="0A9ADE0D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คดีเกี่ยวกับการเพิกถอนสิทธิ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6A039E">
              <w:rPr>
                <w:rFonts w:ascii="TH SarabunIT๙" w:hAnsi="TH SarabunIT๙" w:cs="TH SarabunIT๙"/>
                <w:spacing w:val="-8"/>
                <w:sz w:val="25"/>
                <w:szCs w:val="25"/>
                <w:cs/>
              </w:rPr>
              <w:t>การเลือกตั้ง  หรือรับสมัครเลือกตั้ง</w:t>
            </w:r>
          </w:p>
        </w:tc>
        <w:tc>
          <w:tcPr>
            <w:tcW w:w="2268" w:type="dxa"/>
          </w:tcPr>
          <w:p w14:paraId="72455124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6846C9A9" w14:textId="77777777" w:rsidR="008B524C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7EB354B2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40C53DFB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119" w:type="dxa"/>
          </w:tcPr>
          <w:p w14:paraId="69E78FD6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29EAF30D" w14:textId="77777777" w:rsidTr="00134D9B">
        <w:tc>
          <w:tcPr>
            <w:tcW w:w="2127" w:type="dxa"/>
            <w:tcBorders>
              <w:bottom w:val="nil"/>
            </w:tcBorders>
          </w:tcPr>
          <w:p w14:paraId="74E64733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สำนักงานศาลยุติธรรม</w:t>
            </w:r>
          </w:p>
        </w:tc>
        <w:tc>
          <w:tcPr>
            <w:tcW w:w="2551" w:type="dxa"/>
          </w:tcPr>
          <w:p w14:paraId="41465FFF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คดีอาญา,</w:t>
            </w:r>
            <w:r w:rsidR="008B4797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คดีแพ่ง</w:t>
            </w:r>
          </w:p>
        </w:tc>
        <w:tc>
          <w:tcPr>
            <w:tcW w:w="2268" w:type="dxa"/>
          </w:tcPr>
          <w:p w14:paraId="43DD85D7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24645888" w14:textId="77777777" w:rsidR="008B524C" w:rsidRPr="006A039E" w:rsidRDefault="00C06EA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B14C13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</w:t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</w:t>
            </w:r>
            <w:r w:rsidR="00B14C13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</w:t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38A52190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32056815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1476AE25" w14:textId="77777777" w:rsidR="008B524C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="008B524C"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="00D843A6"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80383FB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47CF5A08" w14:textId="77777777" w:rsidTr="00134D9B">
        <w:tc>
          <w:tcPr>
            <w:tcW w:w="2127" w:type="dxa"/>
            <w:tcBorders>
              <w:bottom w:val="nil"/>
            </w:tcBorders>
          </w:tcPr>
          <w:p w14:paraId="357AFC69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สำนักงานศาลปกครอง</w:t>
            </w:r>
          </w:p>
        </w:tc>
        <w:tc>
          <w:tcPr>
            <w:tcW w:w="2551" w:type="dxa"/>
          </w:tcPr>
          <w:p w14:paraId="4A3214F2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คดีทางปกครอง</w:t>
            </w:r>
          </w:p>
        </w:tc>
        <w:tc>
          <w:tcPr>
            <w:tcW w:w="2268" w:type="dxa"/>
          </w:tcPr>
          <w:p w14:paraId="7E5A68B8" w14:textId="77777777" w:rsidR="007C0D7E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7C0D7E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7C0D7E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7C0D7E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6D704EC1" w14:textId="77777777" w:rsidR="007C0D7E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088A4252" w14:textId="77777777" w:rsidR="007C0D7E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3B1EEF2C" w14:textId="77777777" w:rsidR="007C0D7E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2CCA4B58" w14:textId="77777777" w:rsidR="008B524C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67B93912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49B121E8" w14:textId="77777777" w:rsidTr="00134D9B">
        <w:tc>
          <w:tcPr>
            <w:tcW w:w="2127" w:type="dxa"/>
            <w:tcBorders>
              <w:bottom w:val="nil"/>
            </w:tcBorders>
          </w:tcPr>
          <w:p w14:paraId="78BDAD5C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กรมบังคับคดี</w:t>
            </w:r>
          </w:p>
        </w:tc>
        <w:tc>
          <w:tcPr>
            <w:tcW w:w="2551" w:type="dxa"/>
          </w:tcPr>
          <w:p w14:paraId="1FB09511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คดีแพ่ง,คดีล้มละลาย</w:t>
            </w:r>
          </w:p>
        </w:tc>
        <w:tc>
          <w:tcPr>
            <w:tcW w:w="2268" w:type="dxa"/>
          </w:tcPr>
          <w:p w14:paraId="54535D5B" w14:textId="77777777" w:rsidR="007C0D7E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7C0D7E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7C0D7E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7C0D7E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1D313E08" w14:textId="77777777" w:rsidR="007C0D7E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052587CF" w14:textId="77777777" w:rsidR="007C0D7E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0BD7CDF2" w14:textId="77777777" w:rsidR="007C0D7E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710463CD" w14:textId="77777777" w:rsidR="008B524C" w:rsidRPr="006A039E" w:rsidRDefault="007C0D7E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507593BA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39BAF1E7" w14:textId="77777777" w:rsidTr="00134D9B">
        <w:tc>
          <w:tcPr>
            <w:tcW w:w="2127" w:type="dxa"/>
          </w:tcPr>
          <w:p w14:paraId="2B6EAB3B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สำนักงานตำรวจแห่งชาติ</w:t>
            </w:r>
          </w:p>
        </w:tc>
        <w:tc>
          <w:tcPr>
            <w:tcW w:w="2551" w:type="dxa"/>
          </w:tcPr>
          <w:p w14:paraId="4FABCA21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ประวัติอาชญากร (คดีอาญา)</w:t>
            </w:r>
          </w:p>
        </w:tc>
        <w:tc>
          <w:tcPr>
            <w:tcW w:w="2268" w:type="dxa"/>
          </w:tcPr>
          <w:p w14:paraId="0C7629B6" w14:textId="77777777" w:rsidR="00F21DE4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2C2AD6CD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027F4C58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68A08596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7131BF7B" w14:textId="77777777" w:rsidR="008B524C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1C8BC96C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280C2933" w14:textId="77777777" w:rsidTr="00134D9B">
        <w:tc>
          <w:tcPr>
            <w:tcW w:w="2127" w:type="dxa"/>
          </w:tcPr>
          <w:p w14:paraId="53DEF133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  <w:cs/>
              </w:rPr>
              <w:t>สำนักงานคณะกรรมการ ป.ป.ช.</w:t>
            </w:r>
          </w:p>
        </w:tc>
        <w:tc>
          <w:tcPr>
            <w:tcW w:w="2551" w:type="dxa"/>
          </w:tcPr>
          <w:p w14:paraId="2AD819E7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การทุจริตในภาครัฐ</w:t>
            </w:r>
          </w:p>
        </w:tc>
        <w:tc>
          <w:tcPr>
            <w:tcW w:w="2268" w:type="dxa"/>
          </w:tcPr>
          <w:p w14:paraId="3F668DBB" w14:textId="77777777" w:rsidR="00F21DE4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5C581E77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3B95ABC6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77EB9E06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251A36E1" w14:textId="77777777" w:rsidR="008B524C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79B82263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5A69E997" w14:textId="77777777" w:rsidTr="00134D9B">
        <w:tc>
          <w:tcPr>
            <w:tcW w:w="2127" w:type="dxa"/>
          </w:tcPr>
          <w:p w14:paraId="75955F78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  <w:cs/>
              </w:rPr>
              <w:t>สำนักงานคณะกรรมการ ป.ป.ท.</w:t>
            </w:r>
          </w:p>
        </w:tc>
        <w:tc>
          <w:tcPr>
            <w:tcW w:w="2551" w:type="dxa"/>
          </w:tcPr>
          <w:p w14:paraId="7E7C658B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การทุจริตในภาครัฐ</w:t>
            </w:r>
          </w:p>
          <w:p w14:paraId="05507585" w14:textId="77777777" w:rsidR="008B524C" w:rsidRPr="006A039E" w:rsidRDefault="008B524C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(ที่มิใช่ความผิดวินัยร้ายแรง)</w:t>
            </w:r>
          </w:p>
        </w:tc>
        <w:tc>
          <w:tcPr>
            <w:tcW w:w="2268" w:type="dxa"/>
          </w:tcPr>
          <w:p w14:paraId="7AB911B5" w14:textId="77777777" w:rsidR="00F21DE4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28E934E8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159F6E58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2058D314" w14:textId="77777777" w:rsidR="00F21DE4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0AA66715" w14:textId="77777777" w:rsidR="008B524C" w:rsidRPr="006A039E" w:rsidRDefault="00F21DE4" w:rsidP="006A039E">
            <w:pPr>
              <w:spacing w:line="228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CCD48AD" w14:textId="77777777" w:rsidR="008B524C" w:rsidRPr="006A039E" w:rsidRDefault="004C74DD" w:rsidP="006A039E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</w:tbl>
    <w:p w14:paraId="2C333068" w14:textId="77777777" w:rsidR="00940035" w:rsidRPr="006A039E" w:rsidRDefault="00143EEA" w:rsidP="006A039E">
      <w:pPr>
        <w:spacing w:after="0" w:line="228" w:lineRule="auto"/>
        <w:ind w:right="-46"/>
        <w:jc w:val="center"/>
        <w:rPr>
          <w:rFonts w:ascii="TH SarabunIT๙" w:hAnsi="TH SarabunIT๙" w:cs="TH SarabunIT๙"/>
          <w:sz w:val="20"/>
          <w:szCs w:val="20"/>
        </w:rPr>
      </w:pPr>
      <w:r w:rsidRPr="006A039E">
        <w:rPr>
          <w:rFonts w:ascii="TH SarabunIT๙" w:hAnsi="TH SarabunIT๙" w:cs="TH SarabunIT๙"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5623A79" wp14:editId="2469E077">
                <wp:simplePos x="0" y="0"/>
                <wp:positionH relativeFrom="column">
                  <wp:posOffset>4447540</wp:posOffset>
                </wp:positionH>
                <wp:positionV relativeFrom="paragraph">
                  <wp:posOffset>158115</wp:posOffset>
                </wp:positionV>
                <wp:extent cx="1586865" cy="1404620"/>
                <wp:effectExtent l="0" t="0" r="1333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1A07" w14:textId="77777777" w:rsidR="002630AA" w:rsidRPr="00293384" w:rsidRDefault="002630AA" w:rsidP="002630AA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 w:rsidRPr="00293384">
                              <w:rPr>
                                <w:lang w:val="en-GB"/>
                              </w:rPr>
                              <w:t xml:space="preserve">/ </w:t>
                            </w:r>
                            <w:r w:rsidRPr="00293384">
                              <w:rPr>
                                <w:b/>
                                <w:bCs/>
                                <w:cs/>
                              </w:rPr>
                              <w:t>สำนักงาน</w:t>
                            </w:r>
                            <w:r w:rsidRPr="00293384"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C8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2pt;margin-top:12.45pt;width:124.9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" strokecolor="white [3212]">
                <v:textbox style="mso-fit-shape-to-text:t">
                  <w:txbxContent>
                    <w:p w:rsidR="002630AA" w:rsidRPr="00293384" w:rsidRDefault="002630AA" w:rsidP="002630AA">
                      <w:pPr>
                        <w:jc w:val="right"/>
                        <w:rPr>
                          <w:lang w:val="en-GB"/>
                        </w:rPr>
                      </w:pPr>
                      <w:r w:rsidRPr="00293384">
                        <w:rPr>
                          <w:lang w:val="en-GB"/>
                        </w:rPr>
                        <w:t xml:space="preserve">/ </w:t>
                      </w:r>
                      <w:r w:rsidRPr="00293384">
                        <w:rPr>
                          <w:b/>
                          <w:bCs/>
                          <w:cs/>
                        </w:rPr>
                        <w:t>สำนักงาน</w:t>
                      </w:r>
                      <w:r w:rsidRPr="00293384"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14:paraId="42D4C47F" w14:textId="77777777" w:rsidR="008B524C" w:rsidRPr="006A039E" w:rsidRDefault="008B524C" w:rsidP="006A039E">
      <w:pPr>
        <w:spacing w:line="228" w:lineRule="auto"/>
        <w:ind w:right="-46"/>
        <w:jc w:val="right"/>
        <w:rPr>
          <w:rFonts w:ascii="TH SarabunIT๙" w:hAnsi="TH SarabunIT๙" w:cs="TH SarabunIT๙"/>
        </w:rPr>
      </w:pPr>
    </w:p>
    <w:p w14:paraId="7783173F" w14:textId="77777777" w:rsidR="006A039E" w:rsidRDefault="006A039E" w:rsidP="006A039E">
      <w:pPr>
        <w:spacing w:line="228" w:lineRule="auto"/>
        <w:ind w:right="-46"/>
        <w:jc w:val="center"/>
        <w:rPr>
          <w:rFonts w:ascii="TH SarabunIT๙" w:hAnsi="TH SarabunIT๙" w:cs="TH SarabunIT๙"/>
        </w:rPr>
      </w:pPr>
    </w:p>
    <w:p w14:paraId="363C961D" w14:textId="77777777" w:rsidR="00D826A5" w:rsidRPr="006A039E" w:rsidRDefault="00D826A5" w:rsidP="006A039E">
      <w:pPr>
        <w:spacing w:line="223" w:lineRule="auto"/>
        <w:ind w:right="-46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14:paraId="0D2D6862" w14:textId="77777777" w:rsidR="001F235A" w:rsidRPr="006A039E" w:rsidRDefault="001F235A" w:rsidP="006A039E">
      <w:pPr>
        <w:spacing w:after="120" w:line="223" w:lineRule="auto"/>
        <w:ind w:right="-46"/>
        <w:jc w:val="center"/>
        <w:rPr>
          <w:rFonts w:ascii="TH SarabunIT๙" w:hAnsi="TH SarabunIT๙" w:cs="TH SarabunIT๙"/>
          <w:sz w:val="20"/>
          <w:szCs w:val="20"/>
        </w:rPr>
      </w:pPr>
      <w:r w:rsidRPr="006A039E">
        <w:rPr>
          <w:rFonts w:ascii="TH SarabunIT๙" w:hAnsi="TH SarabunIT๙" w:cs="TH SarabunIT๙"/>
          <w:cs/>
        </w:rPr>
        <w:lastRenderedPageBreak/>
        <w:t xml:space="preserve">- ๒ </w:t>
      </w:r>
      <w:r w:rsidR="00DF1A7C" w:rsidRPr="006A039E">
        <w:rPr>
          <w:rFonts w:ascii="TH SarabunIT๙" w:hAnsi="TH SarabunIT๙" w:cs="TH SarabunIT๙"/>
          <w:cs/>
        </w:rPr>
        <w:t>-</w:t>
      </w:r>
    </w:p>
    <w:p w14:paraId="220A2CE1" w14:textId="77777777" w:rsidR="001F7900" w:rsidRPr="006A039E" w:rsidRDefault="001F7900" w:rsidP="006A039E">
      <w:pPr>
        <w:spacing w:after="0" w:line="223" w:lineRule="auto"/>
        <w:ind w:right="-46"/>
        <w:jc w:val="center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2103"/>
        <w:gridCol w:w="2575"/>
        <w:gridCol w:w="2268"/>
        <w:gridCol w:w="3119"/>
      </w:tblGrid>
      <w:tr w:rsidR="008B524C" w:rsidRPr="006A039E" w14:paraId="6BE01609" w14:textId="77777777" w:rsidTr="00134D9B"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86CD5" w14:textId="77777777" w:rsidR="008B524C" w:rsidRPr="006A039E" w:rsidRDefault="008B524C" w:rsidP="006A039E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หน่วยงาน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702410F3" w14:textId="77777777" w:rsidR="008B524C" w:rsidRPr="006A039E" w:rsidRDefault="008B524C" w:rsidP="006A039E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AB37EF" w14:textId="77777777" w:rsidR="008B524C" w:rsidRPr="006A039E" w:rsidRDefault="008B524C" w:rsidP="006A039E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ผลการตรวจสอบ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D8D96D3" w14:textId="77777777" w:rsidR="008B524C" w:rsidRPr="006A039E" w:rsidRDefault="008B524C" w:rsidP="006A039E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หมายเหตุ</w:t>
            </w:r>
          </w:p>
        </w:tc>
      </w:tr>
      <w:tr w:rsidR="008B524C" w:rsidRPr="006A039E" w14:paraId="5AB66DB4" w14:textId="77777777" w:rsidTr="00134D9B">
        <w:tc>
          <w:tcPr>
            <w:tcW w:w="2103" w:type="dxa"/>
          </w:tcPr>
          <w:p w14:paraId="0EBA3B01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pacing w:val="-8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pacing w:val="-8"/>
                <w:sz w:val="25"/>
                <w:szCs w:val="25"/>
                <w:cs/>
              </w:rPr>
              <w:t>สำนักงานคณะกรรมการ ปปง.</w:t>
            </w:r>
          </w:p>
        </w:tc>
        <w:tc>
          <w:tcPr>
            <w:tcW w:w="2575" w:type="dxa"/>
          </w:tcPr>
          <w:p w14:paraId="19763FDA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คดีการฟอกเงิน</w:t>
            </w:r>
          </w:p>
        </w:tc>
        <w:tc>
          <w:tcPr>
            <w:tcW w:w="2268" w:type="dxa"/>
          </w:tcPr>
          <w:p w14:paraId="687C414B" w14:textId="77777777" w:rsidR="00F21DE4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01E1D5CF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4FD40777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142F52F3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768E0246" w14:textId="77777777" w:rsidR="008B524C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40FA3B01" w14:textId="77777777" w:rsidR="008B524C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387D1905" w14:textId="77777777" w:rsidTr="00134D9B">
        <w:tc>
          <w:tcPr>
            <w:tcW w:w="2103" w:type="dxa"/>
          </w:tcPr>
          <w:p w14:paraId="239B7227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  <w:cs/>
              </w:rPr>
              <w:t>สำนักงานคณะกรรมการ ป.ป.ส.</w:t>
            </w:r>
          </w:p>
        </w:tc>
        <w:tc>
          <w:tcPr>
            <w:tcW w:w="2575" w:type="dxa"/>
          </w:tcPr>
          <w:p w14:paraId="1D76FAE4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คดีความผิดเกี่ยวกับยาเสพติด</w:t>
            </w:r>
          </w:p>
        </w:tc>
        <w:tc>
          <w:tcPr>
            <w:tcW w:w="2268" w:type="dxa"/>
          </w:tcPr>
          <w:p w14:paraId="7883C38F" w14:textId="77777777" w:rsidR="00F21DE4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71F230C5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7345DE17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5A66012E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1648200C" w14:textId="77777777" w:rsidR="008B524C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68023A22" w14:textId="77777777" w:rsidR="008B524C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6A039E" w:rsidRPr="006A039E" w14:paraId="459AA087" w14:textId="77777777" w:rsidTr="006A039E">
        <w:trPr>
          <w:trHeight w:val="2551"/>
        </w:trPr>
        <w:tc>
          <w:tcPr>
            <w:tcW w:w="2103" w:type="dxa"/>
          </w:tcPr>
          <w:p w14:paraId="3235B985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pacing w:val="-8"/>
                <w:sz w:val="25"/>
                <w:szCs w:val="25"/>
                <w:cs/>
              </w:rPr>
              <w:t>บริษัท ศูนย์รับฝากหลักทรัพย์</w:t>
            </w: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(ประเทศไทย) จำกัด</w:t>
            </w:r>
          </w:p>
        </w:tc>
        <w:tc>
          <w:tcPr>
            <w:tcW w:w="2575" w:type="dxa"/>
            <w:shd w:val="clear" w:color="auto" w:fill="auto"/>
          </w:tcPr>
          <w:p w14:paraId="521B01F3" w14:textId="77777777" w:rsidR="006A039E" w:rsidRPr="006A039E" w:rsidRDefault="006A039E" w:rsidP="006A039E">
            <w:pPr>
              <w:tabs>
                <w:tab w:val="left" w:pos="211"/>
              </w:tabs>
              <w:spacing w:line="223" w:lineRule="auto"/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  <w:cs/>
              </w:rPr>
              <w:t>การเป็นผู้ถือหุ้นในส่วน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  <w:cs/>
              </w:rPr>
              <w:br/>
              <w:t>ที่อยู่ในความรับผิดชอบ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  <w:cs/>
              </w:rPr>
              <w:br/>
              <w:t>ของ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</w:rPr>
              <w:t xml:space="preserve"> 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  <w:cs/>
              </w:rPr>
              <w:t>บริษัท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</w:rPr>
              <w:t xml:space="preserve"> 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  <w:cs/>
              </w:rPr>
              <w:t>ศูนย์รับฝากหลักทรัพย์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</w:rPr>
              <w:t xml:space="preserve"> (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  <w:cs/>
              </w:rPr>
              <w:t>ประเทศไทย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</w:rPr>
              <w:t xml:space="preserve">) </w:t>
            </w:r>
            <w:r w:rsidRPr="006A039E">
              <w:rPr>
                <w:rFonts w:ascii="TH SarabunIT๙" w:eastAsia="Calibri" w:hAnsi="TH SarabunIT๙" w:cs="TH SarabunIT๙"/>
                <w:b/>
                <w:bCs/>
                <w:sz w:val="25"/>
                <w:szCs w:val="25"/>
                <w:cs/>
              </w:rPr>
              <w:t>จำกัด</w:t>
            </w:r>
          </w:p>
          <w:p w14:paraId="7126B0EC" w14:textId="77777777" w:rsidR="006A039E" w:rsidRPr="006A039E" w:rsidRDefault="006A039E" w:rsidP="006A039E">
            <w:pPr>
              <w:spacing w:line="223" w:lineRule="auto"/>
              <w:rPr>
                <w:rFonts w:ascii="TH SarabunIT๙" w:eastAsia="Calibri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>1) ใบหุ้น</w:t>
            </w:r>
          </w:p>
          <w:p w14:paraId="745E5248" w14:textId="77777777" w:rsidR="006A039E" w:rsidRPr="006A039E" w:rsidRDefault="006A039E" w:rsidP="006A039E">
            <w:pPr>
              <w:spacing w:line="223" w:lineRule="auto"/>
              <w:rPr>
                <w:rFonts w:ascii="TH SarabunIT๙" w:eastAsia="Calibri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>2) ไร้ใบหุ้น</w:t>
            </w:r>
          </w:p>
          <w:p w14:paraId="61877A6F" w14:textId="77777777" w:rsidR="006A039E" w:rsidRPr="006A039E" w:rsidRDefault="006A039E" w:rsidP="006A039E">
            <w:pPr>
              <w:tabs>
                <w:tab w:val="left" w:pos="244"/>
              </w:tabs>
              <w:spacing w:line="223" w:lineRule="auto"/>
              <w:rPr>
                <w:rFonts w:ascii="TH SarabunIT๙" w:eastAsia="Calibri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  <w:t>- ฝากไว้ในบัญชีบริษัทผู้ออก</w:t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  <w:t xml:space="preserve">  หลักทรัพย์</w:t>
            </w:r>
          </w:p>
          <w:p w14:paraId="2570CBEB" w14:textId="77777777" w:rsidR="006A039E" w:rsidRPr="006A039E" w:rsidRDefault="006A039E" w:rsidP="006A039E">
            <w:pPr>
              <w:tabs>
                <w:tab w:val="left" w:pos="244"/>
              </w:tabs>
              <w:spacing w:line="223" w:lineRule="auto"/>
              <w:rPr>
                <w:rFonts w:ascii="TH SarabunIT๙" w:eastAsia="Calibri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</w:r>
            <w:r w:rsidRPr="006A039E">
              <w:rPr>
                <w:rFonts w:ascii="TH SarabunIT๙" w:eastAsia="Calibri" w:hAnsi="TH SarabunIT๙" w:cs="TH SarabunIT๙"/>
                <w:spacing w:val="-12"/>
                <w:sz w:val="25"/>
                <w:szCs w:val="25"/>
                <w:cs/>
              </w:rPr>
              <w:t xml:space="preserve">- </w:t>
            </w:r>
            <w:r w:rsidRPr="006A039E">
              <w:rPr>
                <w:rFonts w:ascii="TH SarabunIT๙" w:eastAsia="Calibri" w:hAnsi="TH SarabunIT๙" w:cs="TH SarabunIT๙"/>
                <w:spacing w:val="-16"/>
                <w:sz w:val="25"/>
                <w:szCs w:val="25"/>
                <w:cs/>
              </w:rPr>
              <w:t>ฝากไว้กับ บ. หลักทรัพย์/โบรกเกอร์</w:t>
            </w:r>
          </w:p>
        </w:tc>
        <w:tc>
          <w:tcPr>
            <w:tcW w:w="2268" w:type="dxa"/>
          </w:tcPr>
          <w:p w14:paraId="734BB6CE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3AB10522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 (ระบุข้อหา, ผลของคดี)</w:t>
            </w:r>
          </w:p>
          <w:p w14:paraId="341EAC6A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17C927CA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1B083C96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F0FE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60915EB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55018C6D" w14:textId="77777777" w:rsidTr="00134D9B">
        <w:tc>
          <w:tcPr>
            <w:tcW w:w="2103" w:type="dxa"/>
          </w:tcPr>
          <w:p w14:paraId="580D31CF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pacing w:val="-12"/>
                <w:sz w:val="25"/>
                <w:szCs w:val="25"/>
                <w:cs/>
              </w:rPr>
              <w:t>สำนักงานการตรวจเงินแผ่นดิน</w:t>
            </w:r>
          </w:p>
        </w:tc>
        <w:tc>
          <w:tcPr>
            <w:tcW w:w="2575" w:type="dxa"/>
          </w:tcPr>
          <w:p w14:paraId="0D3CB914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การทุจริตการใช้จ่ายเงินงบประมาณของรัฐบาล</w:t>
            </w:r>
          </w:p>
        </w:tc>
        <w:tc>
          <w:tcPr>
            <w:tcW w:w="2268" w:type="dxa"/>
          </w:tcPr>
          <w:p w14:paraId="6D94F6CD" w14:textId="77777777" w:rsidR="00F21DE4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06CCFBB4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00E0EB28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4FAA0AF0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497275E0" w14:textId="77777777" w:rsidR="008B524C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4720EBC4" w14:textId="77777777" w:rsidR="008B524C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6FD057DB" w14:textId="77777777" w:rsidTr="00134D9B">
        <w:tc>
          <w:tcPr>
            <w:tcW w:w="2103" w:type="dxa"/>
          </w:tcPr>
          <w:p w14:paraId="377523B7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กรมพัฒนาธุรกิจการค้า</w:t>
            </w:r>
          </w:p>
        </w:tc>
        <w:tc>
          <w:tcPr>
            <w:tcW w:w="2575" w:type="dxa"/>
          </w:tcPr>
          <w:p w14:paraId="23E7EF76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spacing w:val="-8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spacing w:val="-8"/>
                <w:sz w:val="25"/>
                <w:szCs w:val="25"/>
                <w:cs/>
              </w:rPr>
              <w:t>คดีปกครองที่เกี่ยวข้องกับนิติบุคคล</w:t>
            </w:r>
          </w:p>
        </w:tc>
        <w:tc>
          <w:tcPr>
            <w:tcW w:w="2268" w:type="dxa"/>
          </w:tcPr>
          <w:p w14:paraId="13DA3C64" w14:textId="77777777" w:rsidR="00F21DE4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364B767C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080D48B2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00AA7962" w14:textId="77777777" w:rsidR="00F21DE4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26FF583B" w14:textId="77777777" w:rsidR="008B524C" w:rsidRPr="006A039E" w:rsidRDefault="00F21DE4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F0FE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CE888AE" w14:textId="77777777" w:rsidR="008B524C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6A039E" w:rsidRPr="006A039E" w14:paraId="6B4A54BA" w14:textId="77777777" w:rsidTr="0053541D">
        <w:tc>
          <w:tcPr>
            <w:tcW w:w="2103" w:type="dxa"/>
          </w:tcPr>
          <w:p w14:paraId="26C7708C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  <w:tc>
          <w:tcPr>
            <w:tcW w:w="2575" w:type="dxa"/>
            <w:shd w:val="clear" w:color="auto" w:fill="auto"/>
          </w:tcPr>
          <w:p w14:paraId="4C357005" w14:textId="77777777" w:rsidR="006A039E" w:rsidRPr="006A039E" w:rsidRDefault="006A039E" w:rsidP="006A039E">
            <w:pPr>
              <w:tabs>
                <w:tab w:val="left" w:pos="162"/>
              </w:tabs>
              <w:spacing w:line="223" w:lineRule="auto"/>
              <w:rPr>
                <w:rFonts w:ascii="TH SarabunIT๙" w:eastAsia="Calibri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>-</w:t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</w:r>
            <w:r w:rsidRPr="006A039E">
              <w:rPr>
                <w:rFonts w:ascii="TH SarabunIT๙" w:eastAsia="Calibri" w:hAnsi="TH SarabunIT๙" w:cs="TH SarabunIT๙"/>
                <w:spacing w:val="-12"/>
                <w:sz w:val="25"/>
                <w:szCs w:val="25"/>
                <w:cs/>
              </w:rPr>
              <w:t>การถือหุ้น (หุ้นสื่อ,หุ้นสัมปทาน ฯลฯ)</w:t>
            </w:r>
          </w:p>
          <w:p w14:paraId="39173C65" w14:textId="77777777" w:rsidR="006A039E" w:rsidRPr="006A039E" w:rsidRDefault="006A039E" w:rsidP="006A039E">
            <w:pPr>
              <w:tabs>
                <w:tab w:val="left" w:pos="162"/>
              </w:tabs>
              <w:spacing w:line="223" w:lineRule="auto"/>
              <w:rPr>
                <w:rFonts w:ascii="TH SarabunIT๙" w:eastAsia="Calibri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>-</w:t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  <w:t>มีประวัติการถูกดำเนินคดีความผิด</w:t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br/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  <w:t>ตามกฎหมาย  และระเบียบอื่น</w:t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br/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  <w:t>ที่เกี่ยวข้องของสำนักงาน</w:t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br/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  <w:t>คณะกรรมการกำกับหลักทรัพย์</w:t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br/>
            </w:r>
            <w:r w:rsidRPr="006A039E">
              <w:rPr>
                <w:rFonts w:ascii="TH SarabunIT๙" w:eastAsia="Calibri" w:hAnsi="TH SarabunIT๙" w:cs="TH SarabunIT๙"/>
                <w:sz w:val="25"/>
                <w:szCs w:val="25"/>
                <w:cs/>
              </w:rPr>
              <w:tab/>
              <w:t>และตลาดหลักทรัพย์</w:t>
            </w:r>
          </w:p>
        </w:tc>
        <w:tc>
          <w:tcPr>
            <w:tcW w:w="2268" w:type="dxa"/>
          </w:tcPr>
          <w:p w14:paraId="4B74BA98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58273322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พบประวัติ จำนวน.......(ระบุข้อหา, ผลของคดี)</w:t>
            </w:r>
          </w:p>
          <w:p w14:paraId="72E177FD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4EC5208B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7B7E433E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color w:val="FFFFFF" w:themeColor="background1"/>
                <w:sz w:val="24"/>
                <w:szCs w:val="24"/>
              </w:rPr>
              <w:sym w:font="Wingdings" w:char="F0FE"/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35E69E0E" w14:textId="77777777" w:rsidR="006A039E" w:rsidRPr="006A039E" w:rsidRDefault="006A039E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  <w:tr w:rsidR="008B524C" w:rsidRPr="006A039E" w14:paraId="3D32179F" w14:textId="77777777" w:rsidTr="00134D9B">
        <w:tc>
          <w:tcPr>
            <w:tcW w:w="2103" w:type="dxa"/>
          </w:tcPr>
          <w:p w14:paraId="1DA15504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ส่วนราชการ/รัฐวิสาหกิจ/หน่วยงานของรัฐ  ที่ผู้ได้รับการเสนอแต่งตั้งนั้นสังกัดอยู่</w:t>
            </w:r>
          </w:p>
        </w:tc>
        <w:tc>
          <w:tcPr>
            <w:tcW w:w="2575" w:type="dxa"/>
          </w:tcPr>
          <w:p w14:paraId="51472E3A" w14:textId="673B4CB1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กระบวนการดำเนินการสอบสวน</w:t>
            </w:r>
            <w:r w:rsidR="00FA3B60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ทางวินัย</w:t>
            </w:r>
          </w:p>
        </w:tc>
        <w:tc>
          <w:tcPr>
            <w:tcW w:w="2268" w:type="dxa"/>
          </w:tcPr>
          <w:p w14:paraId="32C5549E" w14:textId="77777777" w:rsidR="008B524C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6A039E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" w:char="00A8"/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b/>
                <w:bCs/>
                <w:spacing w:val="-8"/>
                <w:sz w:val="25"/>
                <w:szCs w:val="25"/>
                <w:cs/>
              </w:rPr>
              <w:t>ไม่อยู่ระหว่างถูกดำเนินการ</w:t>
            </w:r>
            <w:r w:rsidR="00F21DE4" w:rsidRPr="006A039E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br/>
              <w:t xml:space="preserve">      สอบสวน</w:t>
            </w:r>
          </w:p>
          <w:p w14:paraId="574BFA4D" w14:textId="77777777" w:rsidR="008B524C" w:rsidRPr="006A039E" w:rsidRDefault="001E690A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4"/>
                <w:szCs w:val="24"/>
              </w:rPr>
              <w:sym w:font="Wingdings" w:char="00A8"/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="008B524C" w:rsidRPr="006A03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spacing w:val="-16"/>
                <w:sz w:val="25"/>
                <w:szCs w:val="25"/>
                <w:cs/>
              </w:rPr>
              <w:t>อยู่ระหว่างดำเนินการสอบสวน</w:t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r w:rsidR="00F21DE4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</w:r>
            <w:r w:rsidR="00F21DE4" w:rsidRPr="006A039E">
              <w:rPr>
                <w:rFonts w:ascii="TH SarabunIT๙" w:hAnsi="TH SarabunIT๙" w:cs="TH SarabunIT๙"/>
                <w:spacing w:val="-2"/>
                <w:sz w:val="25"/>
                <w:szCs w:val="25"/>
                <w:cs/>
              </w:rPr>
              <w:t xml:space="preserve">      </w:t>
            </w:r>
            <w:r w:rsidR="008B524C" w:rsidRPr="006A039E">
              <w:rPr>
                <w:rFonts w:ascii="TH SarabunIT๙" w:hAnsi="TH SarabunIT๙" w:cs="TH SarabunIT๙"/>
                <w:spacing w:val="-2"/>
                <w:sz w:val="25"/>
                <w:szCs w:val="25"/>
                <w:cs/>
              </w:rPr>
              <w:t>จำนวน.......คดี (ระบุข้อหา,</w:t>
            </w:r>
            <w:r w:rsidR="00F21DE4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br/>
              <w:t xml:space="preserve">      </w:t>
            </w:r>
            <w:r w:rsidR="008B524C"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ผลของคดี)</w:t>
            </w:r>
          </w:p>
          <w:p w14:paraId="18CE5210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3E2EED7B" w14:textId="77777777" w:rsidR="008B524C" w:rsidRPr="006A039E" w:rsidRDefault="008B524C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5"/>
                <w:szCs w:val="25"/>
                <w:cs/>
              </w:rPr>
              <w:t>..................................................</w:t>
            </w:r>
          </w:p>
          <w:p w14:paraId="29594DF8" w14:textId="77777777" w:rsidR="008B524C" w:rsidRPr="006A039E" w:rsidRDefault="001E690A" w:rsidP="006A039E">
            <w:pPr>
              <w:spacing w:line="223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6A039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sym w:font="Wingdings" w:char="00A8"/>
            </w:r>
            <w:r w:rsidR="00D843A6"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="00D843A6" w:rsidRPr="006A039E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="00D843A6" w:rsidRPr="006A039E">
              <w:rPr>
                <w:rFonts w:ascii="TH SarabunIT๙" w:hAnsi="TH SarabunIT๙" w:cs="TH SarabunIT๙"/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6210E51B" w14:textId="77777777" w:rsidR="008B524C" w:rsidRPr="006A039E" w:rsidRDefault="004C74DD" w:rsidP="006A039E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br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  <w:r w:rsidRPr="006A039E">
              <w:rPr>
                <w:rFonts w:ascii="TH SarabunIT๙" w:hAnsi="TH SarabunIT๙" w:cs="TH SarabunIT๙"/>
                <w:sz w:val="28"/>
                <w:szCs w:val="28"/>
                <w:u w:val="dotted"/>
              </w:rPr>
              <w:tab/>
            </w:r>
          </w:p>
        </w:tc>
      </w:tr>
    </w:tbl>
    <w:p w14:paraId="45C10E4C" w14:textId="77777777" w:rsidR="002E6FD2" w:rsidRPr="00D82242" w:rsidRDefault="002E6FD2" w:rsidP="006A039E">
      <w:pPr>
        <w:spacing w:after="0" w:line="223" w:lineRule="auto"/>
        <w:ind w:left="-567" w:right="-424"/>
        <w:rPr>
          <w:rFonts w:ascii="TH SarabunIT๙" w:hAnsi="TH SarabunIT๙" w:cs="TH SarabunIT๙"/>
          <w:sz w:val="20"/>
          <w:szCs w:val="20"/>
        </w:rPr>
      </w:pPr>
    </w:p>
    <w:p w14:paraId="1A4E43CA" w14:textId="70B9B1D7" w:rsidR="006A039E" w:rsidRDefault="006A039E" w:rsidP="006A039E">
      <w:pPr>
        <w:spacing w:after="0" w:line="223" w:lineRule="auto"/>
        <w:ind w:left="-567" w:right="-424"/>
        <w:jc w:val="thaiDistribute"/>
        <w:rPr>
          <w:rFonts w:ascii="TH SarabunIT๙" w:hAnsi="TH SarabunIT๙" w:cs="TH SarabunIT๙"/>
          <w:b/>
          <w:bCs/>
        </w:rPr>
      </w:pPr>
      <w:r w:rsidRPr="0070497C">
        <w:rPr>
          <w:rFonts w:ascii="TH SarabunIT๙" w:hAnsi="TH SarabunIT๙" w:cs="TH SarabunIT๙"/>
          <w:b/>
          <w:bCs/>
          <w:cs/>
        </w:rPr>
        <w:t>ทั้งนี้</w:t>
      </w:r>
      <w:r w:rsidR="0070497C" w:rsidRPr="0070497C">
        <w:rPr>
          <w:rFonts w:ascii="TH SarabunIT๙" w:hAnsi="TH SarabunIT๙" w:cs="TH SarabunIT๙" w:hint="cs"/>
          <w:b/>
          <w:bCs/>
          <w:cs/>
        </w:rPr>
        <w:t xml:space="preserve"> ข้าพเจ้า .........................................................</w:t>
      </w:r>
      <w:r w:rsidRPr="0070497C">
        <w:rPr>
          <w:rFonts w:ascii="TH SarabunIT๙" w:hAnsi="TH SarabunIT๙" w:cs="TH SarabunIT๙"/>
          <w:b/>
          <w:bCs/>
          <w:cs/>
        </w:rPr>
        <w:t xml:space="preserve"> </w:t>
      </w:r>
      <w:r w:rsidR="0070497C" w:rsidRPr="0070497C">
        <w:rPr>
          <w:rFonts w:ascii="TH SarabunIT๙" w:hAnsi="TH SarabunIT๙" w:cs="TH SarabunIT๙" w:hint="cs"/>
          <w:b/>
          <w:bCs/>
          <w:cs/>
        </w:rPr>
        <w:t>ผู้ได้รับ</w:t>
      </w:r>
      <w:r w:rsidR="00D31A6B">
        <w:rPr>
          <w:rFonts w:ascii="TH SarabunIT๙" w:hAnsi="TH SarabunIT๙" w:cs="TH SarabunIT๙" w:hint="cs"/>
          <w:b/>
          <w:bCs/>
          <w:cs/>
        </w:rPr>
        <w:t>การ</w:t>
      </w:r>
      <w:r w:rsidR="0070497C" w:rsidRPr="0070497C">
        <w:rPr>
          <w:rFonts w:ascii="TH SarabunIT๙" w:hAnsi="TH SarabunIT๙" w:cs="TH SarabunIT๙" w:hint="cs"/>
          <w:b/>
          <w:bCs/>
          <w:cs/>
        </w:rPr>
        <w:t>เสนอแต่งตั้ง</w:t>
      </w:r>
      <w:r w:rsidR="0070497C">
        <w:rPr>
          <w:rFonts w:ascii="TH SarabunIT๙" w:hAnsi="TH SarabunIT๙" w:cs="TH SarabunIT๙" w:hint="cs"/>
          <w:b/>
          <w:bCs/>
          <w:cs/>
        </w:rPr>
        <w:t xml:space="preserve"> </w:t>
      </w:r>
      <w:r w:rsidRPr="0070497C">
        <w:rPr>
          <w:rFonts w:ascii="TH SarabunIT๙" w:hAnsi="TH SarabunIT๙" w:cs="TH SarabunIT๙"/>
          <w:b/>
          <w:bCs/>
          <w:cs/>
        </w:rPr>
        <w:t>ยินยอมให้สำนักเลขาธิการคณะรัฐมนตรีตรวจสอบและ</w:t>
      </w:r>
      <w:r w:rsidRPr="006A039E">
        <w:rPr>
          <w:rFonts w:ascii="TH SarabunIT๙" w:hAnsi="TH SarabunIT๙" w:cs="TH SarabunIT๙"/>
          <w:b/>
          <w:bCs/>
          <w:spacing w:val="-12"/>
          <w:cs/>
        </w:rPr>
        <w:t>เปิดเผยข้อมูลบุคคลกับหน่วยงานที่เกี่ยวข้องเพื่อใช้ประกอบการพิจารณา</w:t>
      </w:r>
      <w:r w:rsidRPr="006A039E">
        <w:rPr>
          <w:rFonts w:ascii="TH SarabunIT๙" w:hAnsi="TH SarabunIT๙" w:cs="TH SarabunIT๙"/>
          <w:b/>
          <w:bCs/>
          <w:cs/>
        </w:rPr>
        <w:t>แต่งตั้งให้ดำรงตำแหน่งตามที่เสนอ พร้อมทั้งได้แนบสำเนาบัตรประจำตัวประชาชนซึ่งได้รับรองสำเนาแล้วมาด้วยนี้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Pr="006A039E">
        <w:rPr>
          <w:rFonts w:ascii="TH SarabunIT๙" w:hAnsi="TH SarabunIT๙" w:cs="TH SarabunIT๙"/>
          <w:b/>
          <w:bCs/>
          <w:cs/>
        </w:rPr>
        <w:t>ได้ลงลายมือชื่อไว้เป็นสำคัญ</w:t>
      </w:r>
    </w:p>
    <w:p w14:paraId="478B6F7A" w14:textId="77777777" w:rsidR="00D82242" w:rsidRPr="00D82242" w:rsidRDefault="00D82242" w:rsidP="006A039E">
      <w:pPr>
        <w:spacing w:after="0" w:line="223" w:lineRule="auto"/>
        <w:ind w:left="-567" w:right="-424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4B408605" w14:textId="1E77C928" w:rsidR="00D82242" w:rsidRPr="00D82242" w:rsidRDefault="00D82242" w:rsidP="00D82242">
      <w:pPr>
        <w:spacing w:after="0" w:line="223" w:lineRule="auto"/>
        <w:ind w:right="-424" w:hanging="284"/>
        <w:rPr>
          <w:rFonts w:ascii="TH SarabunIT๙" w:hAnsi="TH SarabunIT๙" w:cs="TH SarabunIT๙"/>
          <w:cs/>
        </w:rPr>
      </w:pPr>
      <w:r w:rsidRPr="006A039E">
        <w:rPr>
          <w:rFonts w:ascii="TH SarabunIT๙" w:hAnsi="TH SarabunIT๙" w:cs="TH SarabunIT๙"/>
          <w:cs/>
        </w:rPr>
        <w:t xml:space="preserve">ลงชื่อ </w:t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cs/>
        </w:rPr>
        <w:t xml:space="preserve"> ผู้ได้รับการ</w:t>
      </w:r>
      <w:r w:rsidR="00DF61B2">
        <w:rPr>
          <w:rFonts w:ascii="TH SarabunIT๙" w:hAnsi="TH SarabunIT๙" w:cs="TH SarabunIT๙" w:hint="cs"/>
          <w:cs/>
        </w:rPr>
        <w:t>เสนอ</w:t>
      </w:r>
      <w:r w:rsidR="00A82085">
        <w:rPr>
          <w:rFonts w:ascii="TH SarabunIT๙" w:hAnsi="TH SarabunIT๙" w:cs="TH SarabunIT๙" w:hint="cs"/>
          <w:cs/>
        </w:rPr>
        <w:t>แต่งตั้ง</w:t>
      </w:r>
      <w:r w:rsidRPr="006A039E">
        <w:rPr>
          <w:rFonts w:ascii="TH SarabunIT๙" w:hAnsi="TH SarabunIT๙" w:cs="TH SarabunIT๙"/>
          <w:cs/>
        </w:rPr>
        <w:tab/>
      </w:r>
      <w:r w:rsidR="00DF61B2">
        <w:rPr>
          <w:rFonts w:ascii="TH SarabunIT๙" w:hAnsi="TH SarabunIT๙" w:cs="TH SarabunIT๙" w:hint="cs"/>
          <w:cs/>
        </w:rPr>
        <w:t xml:space="preserve">  </w:t>
      </w:r>
      <w:r w:rsidRPr="006A039E">
        <w:rPr>
          <w:rFonts w:ascii="TH SarabunIT๙" w:hAnsi="TH SarabunIT๙" w:cs="TH SarabunIT๙"/>
          <w:cs/>
        </w:rPr>
        <w:t xml:space="preserve">ลงชื่อ </w:t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u w:val="dotted"/>
          <w:cs/>
        </w:rPr>
        <w:tab/>
      </w:r>
      <w:r w:rsidRPr="006A039E">
        <w:rPr>
          <w:rFonts w:ascii="TH SarabunIT๙" w:hAnsi="TH SarabunIT๙" w:cs="TH SarabunIT๙"/>
          <w:spacing w:val="-8"/>
          <w:cs/>
        </w:rPr>
        <w:t xml:space="preserve"> ผู้รับรอง</w:t>
      </w:r>
      <w:r w:rsidRPr="006A039E">
        <w:rPr>
          <w:rFonts w:ascii="TH SarabunIT๙" w:hAnsi="TH SarabunIT๙" w:cs="TH SarabunIT๙"/>
          <w:cs/>
        </w:rPr>
        <w:br/>
        <w:t xml:space="preserve">      (                               )</w:t>
      </w:r>
      <w:r w:rsidRPr="006A039E">
        <w:rPr>
          <w:rFonts w:ascii="TH SarabunIT๙" w:hAnsi="TH SarabunIT๙" w:cs="TH SarabunIT๙"/>
          <w:cs/>
        </w:rPr>
        <w:tab/>
      </w:r>
      <w:r w:rsidRPr="006A039E">
        <w:rPr>
          <w:rFonts w:ascii="TH SarabunIT๙" w:hAnsi="TH SarabunIT๙" w:cs="TH SarabunIT๙"/>
          <w:cs/>
        </w:rPr>
        <w:tab/>
        <w:t xml:space="preserve">                             (                                 )</w:t>
      </w:r>
    </w:p>
    <w:sectPr w:rsidR="00D82242" w:rsidRPr="00D82242" w:rsidSect="00E82A3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0D09" w14:textId="77777777" w:rsidR="000D0221" w:rsidRDefault="000D0221" w:rsidP="009D675B">
      <w:pPr>
        <w:spacing w:after="0" w:line="240" w:lineRule="auto"/>
      </w:pPr>
      <w:r>
        <w:separator/>
      </w:r>
    </w:p>
  </w:endnote>
  <w:endnote w:type="continuationSeparator" w:id="0">
    <w:p w14:paraId="77578915" w14:textId="77777777" w:rsidR="000D0221" w:rsidRDefault="000D0221" w:rsidP="009D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494E1" w14:textId="77777777" w:rsidR="000D0221" w:rsidRDefault="000D0221" w:rsidP="009D675B">
      <w:pPr>
        <w:spacing w:after="0" w:line="240" w:lineRule="auto"/>
      </w:pPr>
      <w:r>
        <w:separator/>
      </w:r>
    </w:p>
  </w:footnote>
  <w:footnote w:type="continuationSeparator" w:id="0">
    <w:p w14:paraId="44EAC455" w14:textId="77777777" w:rsidR="000D0221" w:rsidRDefault="000D0221" w:rsidP="009D6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AC"/>
    <w:rsid w:val="00005E37"/>
    <w:rsid w:val="00006F06"/>
    <w:rsid w:val="00006F8B"/>
    <w:rsid w:val="00021807"/>
    <w:rsid w:val="000A555A"/>
    <w:rsid w:val="000A56CF"/>
    <w:rsid w:val="000D0221"/>
    <w:rsid w:val="000D6D6F"/>
    <w:rsid w:val="001039D8"/>
    <w:rsid w:val="00120026"/>
    <w:rsid w:val="00134D9B"/>
    <w:rsid w:val="00143EEA"/>
    <w:rsid w:val="00155021"/>
    <w:rsid w:val="00157025"/>
    <w:rsid w:val="001B2A77"/>
    <w:rsid w:val="001B5B1B"/>
    <w:rsid w:val="001C0567"/>
    <w:rsid w:val="001E690A"/>
    <w:rsid w:val="001F1B07"/>
    <w:rsid w:val="001F235A"/>
    <w:rsid w:val="001F7900"/>
    <w:rsid w:val="0023060F"/>
    <w:rsid w:val="00242346"/>
    <w:rsid w:val="00245DA7"/>
    <w:rsid w:val="002630AA"/>
    <w:rsid w:val="002741C5"/>
    <w:rsid w:val="00281D69"/>
    <w:rsid w:val="00291E40"/>
    <w:rsid w:val="002D1C34"/>
    <w:rsid w:val="002D4D2A"/>
    <w:rsid w:val="002E6FD2"/>
    <w:rsid w:val="00393B20"/>
    <w:rsid w:val="0039627F"/>
    <w:rsid w:val="003A5AC9"/>
    <w:rsid w:val="003C74B2"/>
    <w:rsid w:val="003E1472"/>
    <w:rsid w:val="003F5430"/>
    <w:rsid w:val="0041131C"/>
    <w:rsid w:val="00413A5A"/>
    <w:rsid w:val="004346B9"/>
    <w:rsid w:val="00461886"/>
    <w:rsid w:val="00477A55"/>
    <w:rsid w:val="004C74DD"/>
    <w:rsid w:val="004D2D42"/>
    <w:rsid w:val="005020CD"/>
    <w:rsid w:val="005338C6"/>
    <w:rsid w:val="00545501"/>
    <w:rsid w:val="0054776C"/>
    <w:rsid w:val="005577DD"/>
    <w:rsid w:val="00562151"/>
    <w:rsid w:val="00585A70"/>
    <w:rsid w:val="005A1C12"/>
    <w:rsid w:val="005B72F9"/>
    <w:rsid w:val="00631E16"/>
    <w:rsid w:val="0064089B"/>
    <w:rsid w:val="00666D0D"/>
    <w:rsid w:val="0067689D"/>
    <w:rsid w:val="006901D1"/>
    <w:rsid w:val="00697743"/>
    <w:rsid w:val="006A039E"/>
    <w:rsid w:val="006B5D60"/>
    <w:rsid w:val="006F14D0"/>
    <w:rsid w:val="006F48FD"/>
    <w:rsid w:val="00702E6A"/>
    <w:rsid w:val="0070497C"/>
    <w:rsid w:val="00707003"/>
    <w:rsid w:val="007107CD"/>
    <w:rsid w:val="007327B3"/>
    <w:rsid w:val="00737B18"/>
    <w:rsid w:val="0075283D"/>
    <w:rsid w:val="0076318A"/>
    <w:rsid w:val="007655EF"/>
    <w:rsid w:val="00784D9F"/>
    <w:rsid w:val="00786E58"/>
    <w:rsid w:val="007B79F8"/>
    <w:rsid w:val="007C0D7E"/>
    <w:rsid w:val="007C42AC"/>
    <w:rsid w:val="007E41CD"/>
    <w:rsid w:val="007F3DB6"/>
    <w:rsid w:val="007F49F7"/>
    <w:rsid w:val="0080498A"/>
    <w:rsid w:val="0084654C"/>
    <w:rsid w:val="008728F6"/>
    <w:rsid w:val="008B4797"/>
    <w:rsid w:val="008B524C"/>
    <w:rsid w:val="008C70FE"/>
    <w:rsid w:val="008E528E"/>
    <w:rsid w:val="009061B0"/>
    <w:rsid w:val="00921067"/>
    <w:rsid w:val="0093613F"/>
    <w:rsid w:val="00940035"/>
    <w:rsid w:val="009646C1"/>
    <w:rsid w:val="0098061B"/>
    <w:rsid w:val="00992E7F"/>
    <w:rsid w:val="009D675B"/>
    <w:rsid w:val="00A2698E"/>
    <w:rsid w:val="00A2766D"/>
    <w:rsid w:val="00A31005"/>
    <w:rsid w:val="00A36EFA"/>
    <w:rsid w:val="00A67BB8"/>
    <w:rsid w:val="00A82085"/>
    <w:rsid w:val="00AA0CC3"/>
    <w:rsid w:val="00AA62DC"/>
    <w:rsid w:val="00AF4725"/>
    <w:rsid w:val="00B14C13"/>
    <w:rsid w:val="00BA256C"/>
    <w:rsid w:val="00BA2E25"/>
    <w:rsid w:val="00BA4512"/>
    <w:rsid w:val="00BC09F5"/>
    <w:rsid w:val="00C06EAC"/>
    <w:rsid w:val="00C552A3"/>
    <w:rsid w:val="00C84071"/>
    <w:rsid w:val="00C94EAC"/>
    <w:rsid w:val="00CF191D"/>
    <w:rsid w:val="00CF5EFD"/>
    <w:rsid w:val="00D2116A"/>
    <w:rsid w:val="00D31A6B"/>
    <w:rsid w:val="00D82242"/>
    <w:rsid w:val="00D826A5"/>
    <w:rsid w:val="00D843A6"/>
    <w:rsid w:val="00DB0F1F"/>
    <w:rsid w:val="00DE44AB"/>
    <w:rsid w:val="00DE74E4"/>
    <w:rsid w:val="00DF1A7C"/>
    <w:rsid w:val="00DF3DFD"/>
    <w:rsid w:val="00DF61B2"/>
    <w:rsid w:val="00DF7A80"/>
    <w:rsid w:val="00E016E6"/>
    <w:rsid w:val="00E01DBB"/>
    <w:rsid w:val="00E25A29"/>
    <w:rsid w:val="00E452F6"/>
    <w:rsid w:val="00E46B47"/>
    <w:rsid w:val="00E64698"/>
    <w:rsid w:val="00E76FD4"/>
    <w:rsid w:val="00E82A30"/>
    <w:rsid w:val="00EA01BF"/>
    <w:rsid w:val="00EA0A43"/>
    <w:rsid w:val="00EC7E11"/>
    <w:rsid w:val="00ED7671"/>
    <w:rsid w:val="00EE77E2"/>
    <w:rsid w:val="00F21DE4"/>
    <w:rsid w:val="00F449AF"/>
    <w:rsid w:val="00F5369F"/>
    <w:rsid w:val="00F66124"/>
    <w:rsid w:val="00FA127E"/>
    <w:rsid w:val="00FA3B60"/>
    <w:rsid w:val="00FC2BEC"/>
    <w:rsid w:val="00FD23FA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866A"/>
  <w15:chartTrackingRefBased/>
  <w15:docId w15:val="{863D4668-3914-47A3-80E6-610C6147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9F7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C05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D675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D675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5D72-A920-4F90-8D10-27EAEEE8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SPMHP63</dc:creator>
  <cp:keywords/>
  <dc:description/>
  <cp:lastModifiedBy>นายณัฐวุฒิ ทองนุ่ม</cp:lastModifiedBy>
  <cp:revision>2</cp:revision>
  <cp:lastPrinted>2024-09-05T03:29:00Z</cp:lastPrinted>
  <dcterms:created xsi:type="dcterms:W3CDTF">2024-09-05T03:32:00Z</dcterms:created>
  <dcterms:modified xsi:type="dcterms:W3CDTF">2024-09-05T03:32:00Z</dcterms:modified>
</cp:coreProperties>
</file>